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514C5" w14:textId="77777777" w:rsidR="00F77CAA" w:rsidRPr="00B12DB7" w:rsidRDefault="00F77CAA" w:rsidP="00B12DB7">
      <w:pPr>
        <w:jc w:val="right"/>
        <w:rPr>
          <w:rFonts w:ascii="Tahoma" w:hAnsi="Tahoma" w:cs="Tahoma"/>
        </w:rPr>
      </w:pPr>
      <w:r w:rsidRPr="00B12DB7">
        <w:rPr>
          <w:rFonts w:ascii="Tahoma" w:hAnsi="Tahoma" w:cs="Tahoma"/>
        </w:rPr>
        <w:t>Приложение 1 к документации о закупке</w:t>
      </w:r>
    </w:p>
    <w:p w14:paraId="143A849D" w14:textId="77777777" w:rsidR="00F77CAA" w:rsidRPr="00B12DB7" w:rsidRDefault="00F77CAA" w:rsidP="00B12DB7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55F23081" w14:textId="77777777" w:rsidR="00557778" w:rsidRPr="00B12DB7" w:rsidRDefault="00557778" w:rsidP="00B12DB7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Техническое задание</w:t>
      </w:r>
    </w:p>
    <w:p w14:paraId="5951E260" w14:textId="310061F0" w:rsidR="00557778" w:rsidRPr="00B12DB7" w:rsidRDefault="00B12DB7" w:rsidP="00B12DB7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</w:t>
      </w:r>
      <w:r w:rsidR="00557778" w:rsidRPr="00B12DB7">
        <w:rPr>
          <w:rFonts w:ascii="Tahoma" w:hAnsi="Tahoma" w:cs="Tahoma"/>
          <w:b/>
        </w:rPr>
        <w:t xml:space="preserve">а поставку </w:t>
      </w:r>
      <w:r w:rsidR="000D16F7">
        <w:rPr>
          <w:rFonts w:ascii="Tahoma" w:hAnsi="Tahoma" w:cs="Tahoma"/>
          <w:b/>
        </w:rPr>
        <w:t>запасных частей и принадлежностей ИТ д</w:t>
      </w:r>
      <w:r w:rsidR="00557778" w:rsidRPr="00B12DB7">
        <w:rPr>
          <w:rFonts w:ascii="Tahoma" w:hAnsi="Tahoma" w:cs="Tahoma"/>
          <w:b/>
        </w:rPr>
        <w:t>ля</w:t>
      </w:r>
      <w:r w:rsidR="00557778" w:rsidRPr="00B12DB7"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  <w:b/>
        </w:rPr>
        <w:t xml:space="preserve">нужд АО </w:t>
      </w:r>
      <w:r w:rsidR="004846CA" w:rsidRPr="004846CA">
        <w:rPr>
          <w:rFonts w:ascii="Tahoma" w:hAnsi="Tahoma" w:cs="Tahoma"/>
          <w:b/>
        </w:rPr>
        <w:t>«</w:t>
      </w:r>
      <w:r>
        <w:rPr>
          <w:rFonts w:ascii="Tahoma" w:hAnsi="Tahoma" w:cs="Tahoma"/>
          <w:b/>
        </w:rPr>
        <w:t>ЭнергосбыТ Плюс»</w:t>
      </w:r>
    </w:p>
    <w:p w14:paraId="35665EBB" w14:textId="77777777" w:rsidR="00557778" w:rsidRPr="00B12DB7" w:rsidRDefault="00557778" w:rsidP="00B12DB7">
      <w:pPr>
        <w:jc w:val="center"/>
        <w:rPr>
          <w:rFonts w:ascii="Tahoma" w:hAnsi="Tahoma" w:cs="Tahoma"/>
        </w:rPr>
      </w:pPr>
    </w:p>
    <w:p w14:paraId="2E2AFFDC" w14:textId="74EFA7D1"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Общие требования. </w:t>
      </w:r>
      <w:r w:rsidRPr="00B12DB7">
        <w:rPr>
          <w:rFonts w:ascii="Tahoma" w:hAnsi="Tahoma" w:cs="Tahoma"/>
        </w:rPr>
        <w:t xml:space="preserve">Объект закупки: поставка </w:t>
      </w:r>
      <w:r w:rsidR="000D16F7">
        <w:rPr>
          <w:rFonts w:ascii="Tahoma" w:hAnsi="Tahoma" w:cs="Tahoma"/>
        </w:rPr>
        <w:t xml:space="preserve">запасных частей и принадлежностей ИТ (далее – </w:t>
      </w:r>
      <w:r w:rsidR="00315436">
        <w:rPr>
          <w:rFonts w:ascii="Tahoma" w:hAnsi="Tahoma" w:cs="Tahoma"/>
        </w:rPr>
        <w:t>ЗИП</w:t>
      </w:r>
      <w:r w:rsidR="000D16F7">
        <w:rPr>
          <w:rFonts w:ascii="Tahoma" w:hAnsi="Tahoma" w:cs="Tahoma"/>
        </w:rPr>
        <w:t>)</w:t>
      </w:r>
      <w:r w:rsidRPr="00B12DB7">
        <w:rPr>
          <w:rFonts w:ascii="Tahoma" w:hAnsi="Tahoma" w:cs="Tahoma"/>
        </w:rPr>
        <w:t xml:space="preserve"> для нужд АО «ЭнергосбыТ Плюс»</w:t>
      </w:r>
    </w:p>
    <w:p w14:paraId="42A66ADF" w14:textId="77777777"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14:paraId="055EBF96" w14:textId="77777777"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1EE8976A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Начало поставки: </w:t>
      </w:r>
      <w:r w:rsidRPr="00B12DB7">
        <w:rPr>
          <w:rFonts w:ascii="Tahoma" w:hAnsi="Tahoma" w:cs="Tahoma"/>
        </w:rPr>
        <w:t>с момента подписания Договора</w:t>
      </w:r>
    </w:p>
    <w:p w14:paraId="5C0580A4" w14:textId="0A9E8760" w:rsidR="00557778" w:rsidRPr="00B12DB7" w:rsidRDefault="00557778" w:rsidP="00B12DB7">
      <w:pPr>
        <w:widowControl/>
        <w:numPr>
          <w:ilvl w:val="1"/>
          <w:numId w:val="1"/>
        </w:numPr>
        <w:tabs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Окончание поставки: </w:t>
      </w:r>
      <w:r w:rsidRPr="00B12DB7">
        <w:rPr>
          <w:rFonts w:ascii="Tahoma" w:hAnsi="Tahoma" w:cs="Tahoma"/>
          <w:bCs/>
        </w:rPr>
        <w:t xml:space="preserve">не позднее чем через </w:t>
      </w:r>
      <w:r w:rsidR="00A073AF">
        <w:rPr>
          <w:rFonts w:ascii="Tahoma" w:hAnsi="Tahoma" w:cs="Tahoma"/>
          <w:bCs/>
        </w:rPr>
        <w:t>30</w:t>
      </w:r>
      <w:r w:rsidR="004F486C">
        <w:rPr>
          <w:rFonts w:ascii="Tahoma" w:hAnsi="Tahoma" w:cs="Tahoma"/>
          <w:bCs/>
        </w:rPr>
        <w:t xml:space="preserve"> рабочих </w:t>
      </w:r>
      <w:r w:rsidR="00315436">
        <w:rPr>
          <w:rFonts w:ascii="Tahoma" w:hAnsi="Tahoma" w:cs="Tahoma"/>
          <w:bCs/>
        </w:rPr>
        <w:t>дней</w:t>
      </w:r>
      <w:r w:rsidRPr="00B12DB7">
        <w:rPr>
          <w:rFonts w:ascii="Tahoma" w:hAnsi="Tahoma" w:cs="Tahoma"/>
          <w:bCs/>
        </w:rPr>
        <w:t xml:space="preserve"> с даты заключения Договора</w:t>
      </w:r>
      <w:r w:rsidR="00BD45F2">
        <w:rPr>
          <w:rFonts w:ascii="Tahoma" w:hAnsi="Tahoma" w:cs="Tahoma"/>
          <w:bCs/>
        </w:rPr>
        <w:t>.</w:t>
      </w:r>
    </w:p>
    <w:p w14:paraId="5A250A30" w14:textId="77777777"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</w:p>
    <w:p w14:paraId="5A04C1E1" w14:textId="77777777"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5"/>
        <w:tblW w:w="5062" w:type="pct"/>
        <w:tblLayout w:type="fixed"/>
        <w:tblLook w:val="04A0" w:firstRow="1" w:lastRow="0" w:firstColumn="1" w:lastColumn="0" w:noHBand="0" w:noVBand="1"/>
      </w:tblPr>
      <w:tblGrid>
        <w:gridCol w:w="683"/>
        <w:gridCol w:w="6117"/>
        <w:gridCol w:w="1360"/>
        <w:gridCol w:w="674"/>
        <w:gridCol w:w="626"/>
      </w:tblGrid>
      <w:tr w:rsidR="00326020" w:rsidRPr="00B12DB7" w14:paraId="1444CE66" w14:textId="77777777" w:rsidTr="00326020">
        <w:trPr>
          <w:trHeight w:val="20"/>
          <w:tblHeader/>
        </w:trPr>
        <w:tc>
          <w:tcPr>
            <w:tcW w:w="361" w:type="pct"/>
            <w:noWrap/>
            <w:vAlign w:val="center"/>
            <w:hideMark/>
          </w:tcPr>
          <w:p w14:paraId="038ECAE7" w14:textId="6CFD4B85" w:rsidR="00315436" w:rsidRPr="00B12DB7" w:rsidRDefault="00315436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№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B12DB7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3233" w:type="pct"/>
            <w:noWrap/>
            <w:vAlign w:val="center"/>
            <w:hideMark/>
          </w:tcPr>
          <w:p w14:paraId="180AC48E" w14:textId="77777777" w:rsidR="00315436" w:rsidRPr="00B12DB7" w:rsidRDefault="00315436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719" w:type="pct"/>
            <w:vAlign w:val="center"/>
          </w:tcPr>
          <w:p w14:paraId="5D9956A0" w14:textId="37570427" w:rsidR="00315436" w:rsidRPr="00B12DB7" w:rsidRDefault="00315436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Артикул</w:t>
            </w:r>
          </w:p>
        </w:tc>
        <w:tc>
          <w:tcPr>
            <w:tcW w:w="356" w:type="pct"/>
            <w:noWrap/>
            <w:vAlign w:val="center"/>
            <w:hideMark/>
          </w:tcPr>
          <w:p w14:paraId="70233DBF" w14:textId="5C665A0C" w:rsidR="00315436" w:rsidRPr="00B12DB7" w:rsidRDefault="00315436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331" w:type="pct"/>
            <w:noWrap/>
            <w:vAlign w:val="center"/>
            <w:hideMark/>
          </w:tcPr>
          <w:p w14:paraId="1304B124" w14:textId="77777777" w:rsidR="00315436" w:rsidRPr="00B12DB7" w:rsidRDefault="00315436" w:rsidP="00B12DB7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Ед.</w:t>
            </w:r>
          </w:p>
          <w:p w14:paraId="360C6328" w14:textId="77777777" w:rsidR="00315436" w:rsidRPr="00B12DB7" w:rsidRDefault="00315436" w:rsidP="00B12DB7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315436" w:rsidRPr="00B12DB7" w14:paraId="31F46DD2" w14:textId="77777777" w:rsidTr="00326020">
        <w:trPr>
          <w:trHeight w:val="20"/>
        </w:trPr>
        <w:tc>
          <w:tcPr>
            <w:tcW w:w="361" w:type="pct"/>
          </w:tcPr>
          <w:p w14:paraId="4A9EC436" w14:textId="77777777" w:rsidR="00315436" w:rsidRPr="00B12DB7" w:rsidRDefault="00315436" w:rsidP="00B12DB7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639" w:type="pct"/>
            <w:gridSpan w:val="4"/>
            <w:noWrap/>
          </w:tcPr>
          <w:p w14:paraId="5A4CEC81" w14:textId="77777777" w:rsidR="00315436" w:rsidRDefault="00315436" w:rsidP="00315436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Грузополучатель</w:t>
            </w:r>
            <w:r w:rsidRPr="00B12DB7">
              <w:rPr>
                <w:rFonts w:ascii="Tahoma" w:hAnsi="Tahoma" w:cs="Tahoma"/>
                <w:bCs/>
              </w:rPr>
              <w:t xml:space="preserve">: </w:t>
            </w:r>
            <w:r w:rsidRPr="00A66ED1">
              <w:rPr>
                <w:rFonts w:ascii="Tahoma" w:hAnsi="Tahoma" w:cs="Tahoma"/>
                <w:bCs/>
              </w:rPr>
              <w:t>АО «ЭнергосбыТ Плюс»</w:t>
            </w:r>
            <w:r>
              <w:rPr>
                <w:rFonts w:ascii="Tahoma" w:hAnsi="Tahoma" w:cs="Tahoma"/>
                <w:bCs/>
              </w:rPr>
              <w:t xml:space="preserve"> </w:t>
            </w:r>
          </w:p>
          <w:p w14:paraId="064220E4" w14:textId="7FE63882" w:rsidR="00315436" w:rsidRPr="00B12DB7" w:rsidRDefault="00315436" w:rsidP="00315436">
            <w:pPr>
              <w:rPr>
                <w:rFonts w:ascii="Tahoma" w:hAnsi="Tahoma" w:cs="Tahoma"/>
              </w:rPr>
            </w:pPr>
            <w:r w:rsidRPr="00A66ED1">
              <w:rPr>
                <w:rFonts w:ascii="Tahoma" w:hAnsi="Tahoma" w:cs="Tahoma"/>
                <w:b/>
                <w:bCs/>
              </w:rPr>
              <w:t>Адрес поставки:</w:t>
            </w:r>
            <w:r w:rsidRPr="00A66ED1">
              <w:rPr>
                <w:rFonts w:ascii="Tahoma" w:hAnsi="Tahoma" w:cs="Tahoma"/>
                <w:bCs/>
              </w:rPr>
              <w:t xml:space="preserve"> </w:t>
            </w:r>
            <w:r w:rsidRPr="00A66ED1">
              <w:rPr>
                <w:rFonts w:ascii="Tahoma" w:hAnsi="Tahoma" w:cs="Tahoma"/>
                <w:sz w:val="18"/>
                <w:szCs w:val="18"/>
              </w:rPr>
              <w:t>143421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66ED1">
              <w:rPr>
                <w:rFonts w:ascii="Tahoma" w:hAnsi="Tahoma" w:cs="Tahoma"/>
                <w:sz w:val="18"/>
                <w:szCs w:val="18"/>
              </w:rPr>
              <w:t>Российская Федерация, Московская область, г.о. Красногорск, тер. автодорога Балт</w:t>
            </w:r>
            <w:r>
              <w:rPr>
                <w:rFonts w:ascii="Tahoma" w:hAnsi="Tahoma" w:cs="Tahoma"/>
                <w:sz w:val="18"/>
                <w:szCs w:val="18"/>
              </w:rPr>
              <w:t>ия, 26-й км, дом 5, строение 3</w:t>
            </w:r>
          </w:p>
        </w:tc>
      </w:tr>
      <w:tr w:rsidR="000D16F7" w:rsidRPr="00B12DB7" w14:paraId="3CAA0E3C" w14:textId="77777777" w:rsidTr="00326020">
        <w:trPr>
          <w:trHeight w:val="20"/>
        </w:trPr>
        <w:tc>
          <w:tcPr>
            <w:tcW w:w="361" w:type="pct"/>
            <w:noWrap/>
          </w:tcPr>
          <w:p w14:paraId="1DA48CD5" w14:textId="4F554A6C" w:rsidR="000D16F7" w:rsidRPr="00B12DB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Pr="00A66ED1">
              <w:rPr>
                <w:rFonts w:ascii="Tahoma" w:hAnsi="Tahoma" w:cs="Tahoma"/>
              </w:rPr>
              <w:t>.</w:t>
            </w:r>
          </w:p>
        </w:tc>
        <w:tc>
          <w:tcPr>
            <w:tcW w:w="3233" w:type="pct"/>
            <w:noWrap/>
            <w:vAlign w:val="center"/>
          </w:tcPr>
          <w:p w14:paraId="5092C7A7" w14:textId="4C48583E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Оперативная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память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для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SDF HPE Superdome Flex 280 64GB (1x64GB) Dual Rank x4 DDR4-3200 Registered Standard Memory Kit </w:t>
            </w:r>
          </w:p>
        </w:tc>
        <w:tc>
          <w:tcPr>
            <w:tcW w:w="719" w:type="pct"/>
            <w:vAlign w:val="center"/>
          </w:tcPr>
          <w:p w14:paraId="19B02A97" w14:textId="3EA18603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R4S27A</w:t>
            </w:r>
          </w:p>
        </w:tc>
        <w:tc>
          <w:tcPr>
            <w:tcW w:w="356" w:type="pct"/>
            <w:noWrap/>
            <w:vAlign w:val="center"/>
          </w:tcPr>
          <w:p w14:paraId="2A022058" w14:textId="559EE5B9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2E9F9F2B" w14:textId="77777777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5E3E114E" w14:textId="77777777" w:rsidTr="00326020">
        <w:trPr>
          <w:trHeight w:val="20"/>
        </w:trPr>
        <w:tc>
          <w:tcPr>
            <w:tcW w:w="361" w:type="pct"/>
            <w:noWrap/>
          </w:tcPr>
          <w:p w14:paraId="62F0F6ED" w14:textId="64A438AE" w:rsidR="000D16F7" w:rsidRPr="00B12DB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A66ED1">
              <w:rPr>
                <w:rFonts w:ascii="Tahoma" w:hAnsi="Tahoma" w:cs="Tahoma"/>
              </w:rPr>
              <w:t>.</w:t>
            </w:r>
          </w:p>
        </w:tc>
        <w:tc>
          <w:tcPr>
            <w:tcW w:w="3233" w:type="pct"/>
            <w:noWrap/>
            <w:vAlign w:val="center"/>
          </w:tcPr>
          <w:p w14:paraId="4A28C34C" w14:textId="347EC836" w:rsidR="000D16F7" w:rsidRPr="00B12DB7" w:rsidRDefault="000D16F7" w:rsidP="000D16F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Блок питания для Cisco ASR 1001-X </w:t>
            </w:r>
          </w:p>
        </w:tc>
        <w:tc>
          <w:tcPr>
            <w:tcW w:w="719" w:type="pct"/>
            <w:vAlign w:val="center"/>
          </w:tcPr>
          <w:p w14:paraId="454151FC" w14:textId="624BE56B" w:rsidR="000D16F7" w:rsidRPr="00AC4F54" w:rsidRDefault="004F486C" w:rsidP="000D16F7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AC4F54">
              <w:rPr>
                <w:rFonts w:ascii="Tahoma" w:hAnsi="Tahoma" w:cs="Tahoma"/>
              </w:rPr>
              <w:t>ASR1001-X-PWR-AC</w:t>
            </w:r>
          </w:p>
        </w:tc>
        <w:tc>
          <w:tcPr>
            <w:tcW w:w="356" w:type="pct"/>
            <w:noWrap/>
            <w:vAlign w:val="center"/>
          </w:tcPr>
          <w:p w14:paraId="18D910EE" w14:textId="548914D1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5A6B3787" w14:textId="77777777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2737B5DA" w14:textId="77777777" w:rsidTr="00326020">
        <w:trPr>
          <w:trHeight w:val="20"/>
        </w:trPr>
        <w:tc>
          <w:tcPr>
            <w:tcW w:w="361" w:type="pct"/>
            <w:noWrap/>
          </w:tcPr>
          <w:p w14:paraId="08294BCA" w14:textId="29F07DC7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233" w:type="pct"/>
            <w:noWrap/>
            <w:vAlign w:val="center"/>
          </w:tcPr>
          <w:p w14:paraId="334D2C65" w14:textId="16FDABD1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Трансивер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B-series 32Gb SFP28 Short Wave 1-pack Secure Transceiver </w:t>
            </w:r>
          </w:p>
        </w:tc>
        <w:tc>
          <w:tcPr>
            <w:tcW w:w="719" w:type="pct"/>
            <w:vAlign w:val="center"/>
          </w:tcPr>
          <w:p w14:paraId="32ACF862" w14:textId="0ACB5B52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R6B12A</w:t>
            </w:r>
          </w:p>
        </w:tc>
        <w:tc>
          <w:tcPr>
            <w:tcW w:w="356" w:type="pct"/>
            <w:noWrap/>
            <w:vAlign w:val="center"/>
          </w:tcPr>
          <w:p w14:paraId="30C18B57" w14:textId="367B2059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0C0B43E1" w14:textId="2216B7B1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1B0F4DE9" w14:textId="77777777" w:rsidTr="00326020">
        <w:trPr>
          <w:trHeight w:val="20"/>
        </w:trPr>
        <w:tc>
          <w:tcPr>
            <w:tcW w:w="361" w:type="pct"/>
            <w:noWrap/>
          </w:tcPr>
          <w:p w14:paraId="358F80B3" w14:textId="2C94BBB8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3233" w:type="pct"/>
            <w:noWrap/>
            <w:vAlign w:val="center"/>
          </w:tcPr>
          <w:p w14:paraId="5D492898" w14:textId="6D61C828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Synergy 5330C 32Gb Fibre Channel Host Bus Adapter </w:t>
            </w:r>
          </w:p>
        </w:tc>
        <w:tc>
          <w:tcPr>
            <w:tcW w:w="719" w:type="pct"/>
            <w:vAlign w:val="center"/>
          </w:tcPr>
          <w:p w14:paraId="5AA739B1" w14:textId="48198F45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870828-B21</w:t>
            </w:r>
          </w:p>
        </w:tc>
        <w:tc>
          <w:tcPr>
            <w:tcW w:w="356" w:type="pct"/>
            <w:noWrap/>
            <w:vAlign w:val="center"/>
          </w:tcPr>
          <w:p w14:paraId="5C5D1969" w14:textId="179A251B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331" w:type="pct"/>
            <w:noWrap/>
          </w:tcPr>
          <w:p w14:paraId="7AA4B060" w14:textId="5C91C46F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04662569" w14:textId="77777777" w:rsidTr="00326020">
        <w:trPr>
          <w:trHeight w:val="20"/>
        </w:trPr>
        <w:tc>
          <w:tcPr>
            <w:tcW w:w="361" w:type="pct"/>
            <w:noWrap/>
          </w:tcPr>
          <w:p w14:paraId="335BDA7C" w14:textId="0F8E4AE3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3233" w:type="pct"/>
            <w:noWrap/>
            <w:vAlign w:val="center"/>
          </w:tcPr>
          <w:p w14:paraId="65D99C17" w14:textId="08DBBDF8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Synergy 4820C 10/20/25Gb Converged Network Adapter </w:t>
            </w:r>
          </w:p>
        </w:tc>
        <w:tc>
          <w:tcPr>
            <w:tcW w:w="719" w:type="pct"/>
            <w:vAlign w:val="center"/>
          </w:tcPr>
          <w:p w14:paraId="6845FE69" w14:textId="653A3260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876449-B21</w:t>
            </w:r>
          </w:p>
        </w:tc>
        <w:tc>
          <w:tcPr>
            <w:tcW w:w="356" w:type="pct"/>
            <w:noWrap/>
            <w:vAlign w:val="center"/>
          </w:tcPr>
          <w:p w14:paraId="603DFD1A" w14:textId="04AB6D03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331" w:type="pct"/>
            <w:noWrap/>
          </w:tcPr>
          <w:p w14:paraId="4523AB0F" w14:textId="5F29CCEF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24658324" w14:textId="77777777" w:rsidTr="00326020">
        <w:trPr>
          <w:trHeight w:val="20"/>
        </w:trPr>
        <w:tc>
          <w:tcPr>
            <w:tcW w:w="361" w:type="pct"/>
            <w:noWrap/>
          </w:tcPr>
          <w:p w14:paraId="15EA796B" w14:textId="3F81C14A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3233" w:type="pct"/>
            <w:noWrap/>
            <w:vAlign w:val="center"/>
          </w:tcPr>
          <w:p w14:paraId="5F40CB7F" w14:textId="1304D8E6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Диск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1.92TB SATA 6G Read Intensive SFF SC Multi Vendor SSD </w:t>
            </w:r>
          </w:p>
        </w:tc>
        <w:tc>
          <w:tcPr>
            <w:tcW w:w="719" w:type="pct"/>
            <w:vAlign w:val="center"/>
          </w:tcPr>
          <w:p w14:paraId="53CBA7DE" w14:textId="27A48635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P18426-B21</w:t>
            </w:r>
          </w:p>
        </w:tc>
        <w:tc>
          <w:tcPr>
            <w:tcW w:w="356" w:type="pct"/>
            <w:noWrap/>
            <w:vAlign w:val="center"/>
          </w:tcPr>
          <w:p w14:paraId="46F3DC98" w14:textId="6DBD7618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31" w:type="pct"/>
            <w:noWrap/>
          </w:tcPr>
          <w:p w14:paraId="1462911B" w14:textId="61A7DB44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68C2FDF9" w14:textId="77777777" w:rsidTr="00326020">
        <w:trPr>
          <w:trHeight w:val="20"/>
        </w:trPr>
        <w:tc>
          <w:tcPr>
            <w:tcW w:w="361" w:type="pct"/>
            <w:noWrap/>
          </w:tcPr>
          <w:p w14:paraId="010288EE" w14:textId="18686491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3233" w:type="pct"/>
            <w:noWrap/>
            <w:vAlign w:val="center"/>
          </w:tcPr>
          <w:p w14:paraId="594BC82F" w14:textId="264B3668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Оперативная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память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64GB (1x64GB) Dual Rank x4 DDR4-3200 CAS-22-22-22 Registered Smart Memory Kit </w:t>
            </w:r>
            <w:r>
              <w:rPr>
                <w:rFonts w:ascii="Tahoma" w:hAnsi="Tahoma" w:cs="Tahoma"/>
                <w:color w:val="000000"/>
              </w:rPr>
              <w:t>для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Simplivity </w:t>
            </w:r>
          </w:p>
        </w:tc>
        <w:tc>
          <w:tcPr>
            <w:tcW w:w="719" w:type="pct"/>
            <w:vAlign w:val="center"/>
          </w:tcPr>
          <w:p w14:paraId="4B4B95FB" w14:textId="6C5C90B2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P06035-K21</w:t>
            </w:r>
          </w:p>
        </w:tc>
        <w:tc>
          <w:tcPr>
            <w:tcW w:w="356" w:type="pct"/>
            <w:noWrap/>
            <w:vAlign w:val="center"/>
          </w:tcPr>
          <w:p w14:paraId="2DC59A7F" w14:textId="36280077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10C4CB96" w14:textId="7F93B5DD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08841985" w14:textId="77777777" w:rsidTr="00326020">
        <w:trPr>
          <w:trHeight w:val="20"/>
        </w:trPr>
        <w:tc>
          <w:tcPr>
            <w:tcW w:w="361" w:type="pct"/>
            <w:noWrap/>
          </w:tcPr>
          <w:p w14:paraId="51216DE8" w14:textId="37A69C30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3233" w:type="pct"/>
            <w:noWrap/>
            <w:vAlign w:val="center"/>
          </w:tcPr>
          <w:p w14:paraId="0A823BB2" w14:textId="0D1832DF" w:rsidR="000D16F7" w:rsidRPr="000D16F7" w:rsidRDefault="000D16F7" w:rsidP="000D16F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Оперативная память HPE 64GB (1x64GB) Dual Rank x4 DDR4-2933 для Synergy </w:t>
            </w:r>
          </w:p>
        </w:tc>
        <w:tc>
          <w:tcPr>
            <w:tcW w:w="719" w:type="pct"/>
            <w:vAlign w:val="center"/>
          </w:tcPr>
          <w:p w14:paraId="4138CA0C" w14:textId="02120F90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P28217-B21</w:t>
            </w:r>
          </w:p>
        </w:tc>
        <w:tc>
          <w:tcPr>
            <w:tcW w:w="356" w:type="pct"/>
            <w:noWrap/>
            <w:vAlign w:val="center"/>
          </w:tcPr>
          <w:p w14:paraId="3AABF28B" w14:textId="09EBC3DC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7184A392" w14:textId="60B4CA48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07D47F52" w14:textId="77777777" w:rsidTr="00326020">
        <w:trPr>
          <w:trHeight w:val="20"/>
        </w:trPr>
        <w:tc>
          <w:tcPr>
            <w:tcW w:w="361" w:type="pct"/>
            <w:noWrap/>
          </w:tcPr>
          <w:p w14:paraId="0BC8775D" w14:textId="34C57969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3233" w:type="pct"/>
            <w:noWrap/>
            <w:vAlign w:val="center"/>
          </w:tcPr>
          <w:p w14:paraId="2497DA97" w14:textId="460437AB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Дисковый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контроллер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Smart Array P816i-a SR Gen10 (16 Internal Lanes/4GB Cache/SmartCache) 12G SAS Modular Controller </w:t>
            </w:r>
          </w:p>
        </w:tc>
        <w:tc>
          <w:tcPr>
            <w:tcW w:w="719" w:type="pct"/>
            <w:vAlign w:val="center"/>
          </w:tcPr>
          <w:p w14:paraId="70A9A859" w14:textId="30B7B667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804338-B21</w:t>
            </w:r>
          </w:p>
        </w:tc>
        <w:tc>
          <w:tcPr>
            <w:tcW w:w="356" w:type="pct"/>
            <w:noWrap/>
            <w:vAlign w:val="center"/>
          </w:tcPr>
          <w:p w14:paraId="37AC41D6" w14:textId="12DD6A72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666690F9" w14:textId="12C114AF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22C5EA32" w14:textId="77777777" w:rsidTr="00326020">
        <w:trPr>
          <w:trHeight w:val="20"/>
        </w:trPr>
        <w:tc>
          <w:tcPr>
            <w:tcW w:w="361" w:type="pct"/>
            <w:noWrap/>
          </w:tcPr>
          <w:p w14:paraId="439DF9F0" w14:textId="53494B27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</w:p>
        </w:tc>
        <w:tc>
          <w:tcPr>
            <w:tcW w:w="3233" w:type="pct"/>
            <w:noWrap/>
            <w:vAlign w:val="center"/>
          </w:tcPr>
          <w:p w14:paraId="1E8A4BE0" w14:textId="4DDAC9BA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FlexFabric 10Gb 4-port 536FLR-T Adapter </w:t>
            </w:r>
          </w:p>
        </w:tc>
        <w:tc>
          <w:tcPr>
            <w:tcW w:w="719" w:type="pct"/>
            <w:vAlign w:val="center"/>
          </w:tcPr>
          <w:p w14:paraId="3A8D8221" w14:textId="2CBD2079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764302-B21</w:t>
            </w:r>
          </w:p>
        </w:tc>
        <w:tc>
          <w:tcPr>
            <w:tcW w:w="356" w:type="pct"/>
            <w:noWrap/>
            <w:vAlign w:val="center"/>
          </w:tcPr>
          <w:p w14:paraId="61C5F6D7" w14:textId="6E937AD3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029B818F" w14:textId="14433FF7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54544422" w14:textId="77777777" w:rsidTr="00326020">
        <w:trPr>
          <w:trHeight w:val="20"/>
        </w:trPr>
        <w:tc>
          <w:tcPr>
            <w:tcW w:w="361" w:type="pct"/>
            <w:noWrap/>
          </w:tcPr>
          <w:p w14:paraId="58E0F0FE" w14:textId="2ADBEBB0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11.</w:t>
            </w:r>
          </w:p>
        </w:tc>
        <w:tc>
          <w:tcPr>
            <w:tcW w:w="3233" w:type="pct"/>
            <w:noWrap/>
            <w:vAlign w:val="center"/>
          </w:tcPr>
          <w:p w14:paraId="488A2B1F" w14:textId="24004302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Блок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1600W Flex Slot Platinum Hot Plug Low Halogen Power Supply Kit </w:t>
            </w:r>
          </w:p>
        </w:tc>
        <w:tc>
          <w:tcPr>
            <w:tcW w:w="719" w:type="pct"/>
            <w:vAlign w:val="center"/>
          </w:tcPr>
          <w:p w14:paraId="77A51ED9" w14:textId="1EC68D1C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830272-B21</w:t>
            </w:r>
          </w:p>
        </w:tc>
        <w:tc>
          <w:tcPr>
            <w:tcW w:w="356" w:type="pct"/>
            <w:noWrap/>
            <w:vAlign w:val="center"/>
          </w:tcPr>
          <w:p w14:paraId="149D5BD4" w14:textId="42203DAB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73D88431" w14:textId="72F997A8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3DE477F9" w14:textId="77777777" w:rsidTr="00326020">
        <w:trPr>
          <w:trHeight w:val="20"/>
        </w:trPr>
        <w:tc>
          <w:tcPr>
            <w:tcW w:w="361" w:type="pct"/>
            <w:noWrap/>
          </w:tcPr>
          <w:p w14:paraId="3906B82C" w14:textId="69EAA26F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</w:t>
            </w:r>
          </w:p>
        </w:tc>
        <w:tc>
          <w:tcPr>
            <w:tcW w:w="3233" w:type="pct"/>
            <w:noWrap/>
            <w:vAlign w:val="center"/>
          </w:tcPr>
          <w:p w14:paraId="51D436F1" w14:textId="4F9BB603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Блок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FlexFabric 5710 450W Front-to-Back AC Power Supply </w:t>
            </w:r>
          </w:p>
        </w:tc>
        <w:tc>
          <w:tcPr>
            <w:tcW w:w="719" w:type="pct"/>
            <w:vAlign w:val="center"/>
          </w:tcPr>
          <w:p w14:paraId="554C95EA" w14:textId="18FB38CA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JL592A</w:t>
            </w:r>
          </w:p>
        </w:tc>
        <w:tc>
          <w:tcPr>
            <w:tcW w:w="356" w:type="pct"/>
            <w:noWrap/>
            <w:vAlign w:val="center"/>
          </w:tcPr>
          <w:p w14:paraId="76200E17" w14:textId="78BE68FB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46C991A0" w14:textId="6C3BF952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3AB858DC" w14:textId="77777777" w:rsidTr="00326020">
        <w:trPr>
          <w:trHeight w:val="20"/>
        </w:trPr>
        <w:tc>
          <w:tcPr>
            <w:tcW w:w="361" w:type="pct"/>
            <w:noWrap/>
          </w:tcPr>
          <w:p w14:paraId="33025383" w14:textId="3BCE6FF4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</w:t>
            </w:r>
          </w:p>
        </w:tc>
        <w:tc>
          <w:tcPr>
            <w:tcW w:w="3233" w:type="pct"/>
            <w:noWrap/>
            <w:vAlign w:val="center"/>
          </w:tcPr>
          <w:p w14:paraId="7B4A9011" w14:textId="2732520D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Вентилятор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FlexFabric X721 Front-to-Back Fan Tray </w:t>
            </w:r>
          </w:p>
        </w:tc>
        <w:tc>
          <w:tcPr>
            <w:tcW w:w="719" w:type="pct"/>
            <w:vAlign w:val="center"/>
          </w:tcPr>
          <w:p w14:paraId="7685E751" w14:textId="7C61912F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JL594A</w:t>
            </w:r>
          </w:p>
        </w:tc>
        <w:tc>
          <w:tcPr>
            <w:tcW w:w="356" w:type="pct"/>
            <w:noWrap/>
            <w:vAlign w:val="center"/>
          </w:tcPr>
          <w:p w14:paraId="0A07F41B" w14:textId="460BBB46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6E2C7604" w14:textId="53D8B134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07B01A3A" w14:textId="77777777" w:rsidTr="00326020">
        <w:trPr>
          <w:trHeight w:val="20"/>
        </w:trPr>
        <w:tc>
          <w:tcPr>
            <w:tcW w:w="361" w:type="pct"/>
            <w:noWrap/>
          </w:tcPr>
          <w:p w14:paraId="0F4CAC05" w14:textId="4B1C485E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</w:t>
            </w:r>
          </w:p>
        </w:tc>
        <w:tc>
          <w:tcPr>
            <w:tcW w:w="3233" w:type="pct"/>
            <w:noWrap/>
            <w:vAlign w:val="center"/>
          </w:tcPr>
          <w:p w14:paraId="0B7007B9" w14:textId="3A250306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Блок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2650W Performance Hot Plug Titanium Plus Power Supply Kit </w:t>
            </w:r>
          </w:p>
        </w:tc>
        <w:tc>
          <w:tcPr>
            <w:tcW w:w="719" w:type="pct"/>
            <w:vAlign w:val="center"/>
          </w:tcPr>
          <w:p w14:paraId="63E4F7C1" w14:textId="05173EFE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798095-B21</w:t>
            </w:r>
          </w:p>
        </w:tc>
        <w:tc>
          <w:tcPr>
            <w:tcW w:w="356" w:type="pct"/>
            <w:noWrap/>
            <w:vAlign w:val="center"/>
          </w:tcPr>
          <w:p w14:paraId="6201A61D" w14:textId="67D848A0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744EA22A" w14:textId="3B12FFD1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58B66D3A" w14:textId="77777777" w:rsidTr="00326020">
        <w:trPr>
          <w:trHeight w:val="20"/>
        </w:trPr>
        <w:tc>
          <w:tcPr>
            <w:tcW w:w="361" w:type="pct"/>
            <w:noWrap/>
          </w:tcPr>
          <w:p w14:paraId="70B62367" w14:textId="6F66FE5C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</w:t>
            </w:r>
          </w:p>
        </w:tc>
        <w:tc>
          <w:tcPr>
            <w:tcW w:w="3233" w:type="pct"/>
            <w:noWrap/>
            <w:vAlign w:val="center"/>
          </w:tcPr>
          <w:p w14:paraId="16792C9E" w14:textId="2F7F7BC0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Вентилятор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Synergy 12000 High Capacity Fan Kit </w:t>
            </w:r>
          </w:p>
        </w:tc>
        <w:tc>
          <w:tcPr>
            <w:tcW w:w="719" w:type="pct"/>
            <w:vAlign w:val="center"/>
          </w:tcPr>
          <w:p w14:paraId="41B1692A" w14:textId="6ECBF975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P51175-B21</w:t>
            </w:r>
          </w:p>
        </w:tc>
        <w:tc>
          <w:tcPr>
            <w:tcW w:w="356" w:type="pct"/>
            <w:noWrap/>
            <w:vAlign w:val="center"/>
          </w:tcPr>
          <w:p w14:paraId="4E1C39D6" w14:textId="222DE5A8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2BE3AED2" w14:textId="62ECCC4A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229FECE7" w14:textId="77777777" w:rsidTr="00326020">
        <w:trPr>
          <w:trHeight w:val="20"/>
        </w:trPr>
        <w:tc>
          <w:tcPr>
            <w:tcW w:w="361" w:type="pct"/>
            <w:noWrap/>
          </w:tcPr>
          <w:p w14:paraId="180B2282" w14:textId="55D02417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</w:t>
            </w:r>
          </w:p>
        </w:tc>
        <w:tc>
          <w:tcPr>
            <w:tcW w:w="3233" w:type="pct"/>
            <w:noWrap/>
            <w:vAlign w:val="center"/>
          </w:tcPr>
          <w:p w14:paraId="7E37955D" w14:textId="52D45EC5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Диск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Primera 600 3.84TB SAS SFF FE SSD </w:t>
            </w:r>
          </w:p>
        </w:tc>
        <w:tc>
          <w:tcPr>
            <w:tcW w:w="719" w:type="pct"/>
            <w:vAlign w:val="center"/>
          </w:tcPr>
          <w:p w14:paraId="3569FD35" w14:textId="4153DAD4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R0P96A</w:t>
            </w:r>
          </w:p>
        </w:tc>
        <w:tc>
          <w:tcPr>
            <w:tcW w:w="356" w:type="pct"/>
            <w:noWrap/>
            <w:vAlign w:val="center"/>
          </w:tcPr>
          <w:p w14:paraId="3E23ADCD" w14:textId="48FED56D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31" w:type="pct"/>
            <w:noWrap/>
          </w:tcPr>
          <w:p w14:paraId="79CF5940" w14:textId="31662B25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65223276" w14:textId="77777777" w:rsidTr="00326020">
        <w:trPr>
          <w:trHeight w:val="20"/>
        </w:trPr>
        <w:tc>
          <w:tcPr>
            <w:tcW w:w="361" w:type="pct"/>
            <w:noWrap/>
          </w:tcPr>
          <w:p w14:paraId="699B7E1C" w14:textId="734E8B57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</w:t>
            </w:r>
          </w:p>
        </w:tc>
        <w:tc>
          <w:tcPr>
            <w:tcW w:w="3233" w:type="pct"/>
            <w:noWrap/>
            <w:vAlign w:val="center"/>
          </w:tcPr>
          <w:p w14:paraId="0D41ED4A" w14:textId="3A6AD9AD" w:rsidR="000D16F7" w:rsidRPr="00B12DB7" w:rsidRDefault="000D16F7" w:rsidP="000D16F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Диск 3.84TB+SW SSD HPE (K2P91B) 3PAR 8000, SFF </w:t>
            </w:r>
          </w:p>
        </w:tc>
        <w:tc>
          <w:tcPr>
            <w:tcW w:w="719" w:type="pct"/>
            <w:vAlign w:val="center"/>
          </w:tcPr>
          <w:p w14:paraId="3538DFB0" w14:textId="08028466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K2P91B</w:t>
            </w:r>
          </w:p>
        </w:tc>
        <w:tc>
          <w:tcPr>
            <w:tcW w:w="356" w:type="pct"/>
            <w:noWrap/>
            <w:vAlign w:val="center"/>
          </w:tcPr>
          <w:p w14:paraId="61EA386E" w14:textId="639DFFBD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7183B777" w14:textId="3791F260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22C106EF" w14:textId="77777777" w:rsidTr="00326020">
        <w:trPr>
          <w:trHeight w:val="20"/>
        </w:trPr>
        <w:tc>
          <w:tcPr>
            <w:tcW w:w="361" w:type="pct"/>
            <w:noWrap/>
          </w:tcPr>
          <w:p w14:paraId="6EBFAC87" w14:textId="3F68E8D3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</w:t>
            </w:r>
          </w:p>
        </w:tc>
        <w:tc>
          <w:tcPr>
            <w:tcW w:w="3233" w:type="pct"/>
            <w:noWrap/>
            <w:vAlign w:val="center"/>
          </w:tcPr>
          <w:p w14:paraId="4A4AB3E0" w14:textId="5D67A6E3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Диск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4TB 3.5""(LFF) SAS 7,2K 12G HOTPLUG LP DS MIDLINE 818367-B21/872487-B21/833928-B21 </w:t>
            </w:r>
          </w:p>
        </w:tc>
        <w:tc>
          <w:tcPr>
            <w:tcW w:w="719" w:type="pct"/>
            <w:vAlign w:val="center"/>
          </w:tcPr>
          <w:p w14:paraId="2EE36388" w14:textId="69C8C76A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846523-004</w:t>
            </w:r>
          </w:p>
        </w:tc>
        <w:tc>
          <w:tcPr>
            <w:tcW w:w="356" w:type="pct"/>
            <w:noWrap/>
            <w:vAlign w:val="center"/>
          </w:tcPr>
          <w:p w14:paraId="646E1300" w14:textId="56972DA2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31" w:type="pct"/>
            <w:noWrap/>
          </w:tcPr>
          <w:p w14:paraId="6DDBC27C" w14:textId="750C0EBC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714674F0" w14:textId="77777777" w:rsidTr="00326020">
        <w:trPr>
          <w:trHeight w:val="20"/>
        </w:trPr>
        <w:tc>
          <w:tcPr>
            <w:tcW w:w="361" w:type="pct"/>
            <w:noWrap/>
          </w:tcPr>
          <w:p w14:paraId="386F5DF2" w14:textId="00BE90EC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</w:t>
            </w:r>
          </w:p>
        </w:tc>
        <w:tc>
          <w:tcPr>
            <w:tcW w:w="3233" w:type="pct"/>
            <w:noWrap/>
            <w:vAlign w:val="center"/>
          </w:tcPr>
          <w:p w14:paraId="2373D812" w14:textId="2A860A05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Ethernet 10/25Gb 2-port SFP28 BCM57414 Adapter </w:t>
            </w:r>
          </w:p>
        </w:tc>
        <w:tc>
          <w:tcPr>
            <w:tcW w:w="719" w:type="pct"/>
            <w:vAlign w:val="center"/>
          </w:tcPr>
          <w:p w14:paraId="2E34E522" w14:textId="548CFFF4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817718-B21</w:t>
            </w:r>
          </w:p>
        </w:tc>
        <w:tc>
          <w:tcPr>
            <w:tcW w:w="356" w:type="pct"/>
            <w:noWrap/>
            <w:vAlign w:val="center"/>
          </w:tcPr>
          <w:p w14:paraId="3E4724D7" w14:textId="40440E6B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4A5D1DA1" w14:textId="6A9E3589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73AFEE3D" w14:textId="77777777" w:rsidTr="00326020">
        <w:trPr>
          <w:trHeight w:val="20"/>
        </w:trPr>
        <w:tc>
          <w:tcPr>
            <w:tcW w:w="361" w:type="pct"/>
            <w:noWrap/>
          </w:tcPr>
          <w:p w14:paraId="2FFD4F44" w14:textId="0DE9E7B4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20.</w:t>
            </w:r>
          </w:p>
        </w:tc>
        <w:tc>
          <w:tcPr>
            <w:tcW w:w="3233" w:type="pct"/>
            <w:noWrap/>
            <w:vAlign w:val="center"/>
          </w:tcPr>
          <w:p w14:paraId="23D6BB26" w14:textId="414CFAA3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Блок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питания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Superdome Flex 280 2x 1600W Platinum Hot Plug Power Supply </w:t>
            </w:r>
          </w:p>
        </w:tc>
        <w:tc>
          <w:tcPr>
            <w:tcW w:w="719" w:type="pct"/>
            <w:vAlign w:val="center"/>
          </w:tcPr>
          <w:p w14:paraId="7FD6534E" w14:textId="54814C97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R4S14A</w:t>
            </w:r>
          </w:p>
        </w:tc>
        <w:tc>
          <w:tcPr>
            <w:tcW w:w="356" w:type="pct"/>
            <w:noWrap/>
            <w:vAlign w:val="center"/>
          </w:tcPr>
          <w:p w14:paraId="5C46C182" w14:textId="7F642920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217A80E7" w14:textId="5278B0B2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D16F7" w:rsidRPr="00B12DB7" w14:paraId="6B3FE0F3" w14:textId="77777777" w:rsidTr="00326020">
        <w:trPr>
          <w:trHeight w:val="20"/>
        </w:trPr>
        <w:tc>
          <w:tcPr>
            <w:tcW w:w="361" w:type="pct"/>
            <w:noWrap/>
          </w:tcPr>
          <w:p w14:paraId="3444D622" w14:textId="408A9C86" w:rsidR="000D16F7" w:rsidRDefault="000D16F7" w:rsidP="000D16F7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</w:t>
            </w:r>
          </w:p>
        </w:tc>
        <w:tc>
          <w:tcPr>
            <w:tcW w:w="3233" w:type="pct"/>
            <w:noWrap/>
            <w:vAlign w:val="center"/>
          </w:tcPr>
          <w:p w14:paraId="4FD7A09B" w14:textId="1E9F1159" w:rsidR="000D16F7" w:rsidRPr="00315436" w:rsidRDefault="000D16F7" w:rsidP="000D16F7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</w:rPr>
              <w:t>Сетевая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карта</w:t>
            </w:r>
            <w:r w:rsidRPr="000D16F7">
              <w:rPr>
                <w:rFonts w:ascii="Tahoma" w:hAnsi="Tahoma" w:cs="Tahoma"/>
                <w:color w:val="000000"/>
                <w:lang w:val="en-US"/>
              </w:rPr>
              <w:t xml:space="preserve"> HPE SN1610Q 32Gb 2-port Fibre Channel Host Bus Adapter </w:t>
            </w:r>
          </w:p>
        </w:tc>
        <w:tc>
          <w:tcPr>
            <w:tcW w:w="719" w:type="pct"/>
            <w:vAlign w:val="center"/>
          </w:tcPr>
          <w:p w14:paraId="1E393460" w14:textId="3CE7CEF5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R2E09A</w:t>
            </w:r>
          </w:p>
        </w:tc>
        <w:tc>
          <w:tcPr>
            <w:tcW w:w="356" w:type="pct"/>
            <w:noWrap/>
            <w:vAlign w:val="center"/>
          </w:tcPr>
          <w:p w14:paraId="139B0717" w14:textId="23FB68CB" w:rsidR="000D16F7" w:rsidRPr="00B12DB7" w:rsidRDefault="000D16F7" w:rsidP="000D16F7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31" w:type="pct"/>
            <w:noWrap/>
          </w:tcPr>
          <w:p w14:paraId="3D6BCA62" w14:textId="7B1F7407" w:rsidR="000D16F7" w:rsidRPr="00B12DB7" w:rsidRDefault="000D16F7" w:rsidP="000D16F7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</w:tbl>
    <w:p w14:paraId="0BF4C0E7" w14:textId="77777777" w:rsidR="00557778" w:rsidRDefault="00557778" w:rsidP="00B12DB7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67EBA57A" w14:textId="77777777" w:rsidR="000D16F7" w:rsidRPr="00B12DB7" w:rsidRDefault="000D16F7" w:rsidP="00B12DB7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14:paraId="47991849" w14:textId="77777777" w:rsidR="00557778" w:rsidRPr="00B12DB7" w:rsidRDefault="00557778" w:rsidP="00B12DB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2383D41E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B12DB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136D4D3B" w14:textId="2353CD27" w:rsidR="00557778" w:rsidRPr="00AC4F54" w:rsidRDefault="00A72DC9" w:rsidP="00AC4F54">
      <w:pPr>
        <w:widowControl/>
        <w:numPr>
          <w:ilvl w:val="1"/>
          <w:numId w:val="1"/>
        </w:numPr>
        <w:tabs>
          <w:tab w:val="clear" w:pos="-568"/>
          <w:tab w:val="left" w:pos="1134"/>
          <w:tab w:val="num" w:pos="198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B12DB7">
        <w:rPr>
          <w:rFonts w:ascii="Tahoma" w:hAnsi="Tahoma" w:cs="Tahoma"/>
        </w:rPr>
        <w:t xml:space="preserve">Продукция </w:t>
      </w:r>
      <w:r w:rsidRPr="00AC4F54">
        <w:rPr>
          <w:rFonts w:ascii="Tahoma" w:hAnsi="Tahoma" w:cs="Tahoma"/>
        </w:rPr>
        <w:t>должна быть оригинальной и произведена на фабриках одного вендора, использование неоригинальных комплектующих не допускается. Заказчик оставляет за собой право, с привлечением сторонних организаций, провести квалификацию оборудования для выявления неоригинальных комплектующих, в соответствии с требованиями, приведенными в пп. 7.1 настоящего документа. Поставка не нового оборудование допускается только в случае подтверждения от производителя, что поставляемая продукция является эквивалентом новой и прошла все тесты с учётом всех стандартов применяемых к новым запчастям.</w:t>
      </w:r>
      <w:r w:rsidR="00557778" w:rsidRPr="00AC4F54">
        <w:rPr>
          <w:rFonts w:ascii="Tahoma" w:hAnsi="Tahoma" w:cs="Tahoma"/>
        </w:rPr>
        <w:t xml:space="preserve"> </w:t>
      </w:r>
    </w:p>
    <w:p w14:paraId="0B3D46E8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</w:rPr>
        <w:t>При подаче предложения на поставляемую продукцию обязательно указание в предложении количества, моделей и парт-номеров расходных материалов и опциональных устройств, поставляемых в комплекте с устройством печати</w:t>
      </w:r>
    </w:p>
    <w:p w14:paraId="48D5D952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12DB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4EFEEA9E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247B8259" w14:textId="5D0A982D" w:rsidR="00557778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</w:t>
      </w:r>
      <w:bookmarkStart w:id="0" w:name="_GoBack"/>
      <w:bookmarkEnd w:id="0"/>
      <w:r w:rsidRPr="00B12DB7">
        <w:rPr>
          <w:rFonts w:ascii="Tahoma" w:hAnsi="Tahoma" w:cs="Tahoma"/>
          <w:snapToGrid w:val="0"/>
        </w:rPr>
        <w:t>кацию каждой единицы продукции при ее приемке.</w:t>
      </w:r>
    </w:p>
    <w:p w14:paraId="2B43BD3A" w14:textId="77777777" w:rsidR="00903611" w:rsidRPr="009F49EB" w:rsidRDefault="00903611" w:rsidP="00903611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В рамках данной закупки приобретаются запасные части для замены и ремонта существующего ИТ оборудования компании. В случае использования эквивалента не гарантируется производителем работа данного эквивалента и может привести к неработоспособности или некорректному функционированию ИТ оборудования</w:t>
      </w:r>
      <w:r>
        <w:rPr>
          <w:rFonts w:ascii="Tahoma" w:hAnsi="Tahoma" w:cs="Tahoma"/>
          <w:snapToGrid w:val="0"/>
        </w:rPr>
        <w:t xml:space="preserve"> компании</w:t>
      </w:r>
      <w:r w:rsidRPr="009F49EB">
        <w:rPr>
          <w:rFonts w:ascii="Tahoma" w:hAnsi="Tahoma" w:cs="Tahoma"/>
          <w:snapToGrid w:val="0"/>
        </w:rPr>
        <w:t>.</w:t>
      </w:r>
    </w:p>
    <w:p w14:paraId="60BF2812" w14:textId="77777777" w:rsidR="00903611" w:rsidRPr="009F49EB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В связи с чем, руководствуясь частью ч. 6.1. ст. 3 Закона №223-ФЗ «3) в случае использования в описании предмета закупки указания на товарный знак необходимо использовать слова "(или эквивалент)", за исключением случаев:</w:t>
      </w:r>
    </w:p>
    <w:p w14:paraId="207117C1" w14:textId="77777777" w:rsidR="00903611" w:rsidRPr="009F49EB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</w:t>
      </w:r>
    </w:p>
    <w:p w14:paraId="7A7CE816" w14:textId="4668C71D" w:rsidR="00903611" w:rsidRPr="00B12DB7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б)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</w:t>
      </w:r>
      <w:r>
        <w:rPr>
          <w:rFonts w:ascii="Tahoma" w:hAnsi="Tahoma" w:cs="Tahoma"/>
          <w:snapToGrid w:val="0"/>
        </w:rPr>
        <w:t>.</w:t>
      </w:r>
    </w:p>
    <w:p w14:paraId="314446BB" w14:textId="77777777" w:rsidR="00557778" w:rsidRPr="00B12DB7" w:rsidRDefault="00557778" w:rsidP="00B12DB7">
      <w:pPr>
        <w:widowControl/>
        <w:tabs>
          <w:tab w:val="num" w:pos="851"/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</w:p>
    <w:p w14:paraId="235A48D4" w14:textId="77777777" w:rsidR="00557778" w:rsidRPr="00B12DB7" w:rsidRDefault="00557778" w:rsidP="00B12DB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  <w:r w:rsidRPr="00B12DB7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59A8BF23" w14:textId="77777777" w:rsidR="00557778" w:rsidRPr="00B12DB7" w:rsidRDefault="00557778" w:rsidP="00B12DB7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</w:rPr>
      </w:pPr>
    </w:p>
    <w:p w14:paraId="39B97E8D" w14:textId="77777777" w:rsidR="00557778" w:rsidRPr="00B12DB7" w:rsidRDefault="00557778" w:rsidP="00B12DB7">
      <w:pPr>
        <w:widowControl/>
        <w:numPr>
          <w:ilvl w:val="1"/>
          <w:numId w:val="1"/>
        </w:numPr>
        <w:tabs>
          <w:tab w:val="clear" w:pos="-568"/>
          <w:tab w:val="num" w:pos="1276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1C38C316" w14:textId="77777777"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48A0F0FE" w14:textId="77777777" w:rsidR="00557778" w:rsidRPr="00B12DB7" w:rsidRDefault="00557778" w:rsidP="00B12DB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b/>
        </w:rPr>
        <w:t>Требования</w:t>
      </w:r>
      <w:r w:rsidRPr="00B12DB7">
        <w:rPr>
          <w:rFonts w:ascii="Tahoma" w:hAnsi="Tahoma" w:cs="Tahoma"/>
          <w:b/>
          <w:bCs/>
          <w:color w:val="000000"/>
        </w:rPr>
        <w:t xml:space="preserve"> к безопасности продукции: </w:t>
      </w:r>
      <w:r w:rsidRPr="00B12DB7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B12DB7">
          <w:rPr>
            <w:rFonts w:ascii="Tahoma" w:hAnsi="Tahoma" w:cs="Tahoma"/>
            <w:snapToGrid w:val="0"/>
          </w:rPr>
          <w:t>санитарным нормам</w:t>
        </w:r>
      </w:hyperlink>
      <w:r w:rsidRPr="00B12DB7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B12DB7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B12DB7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14A1D7C" w14:textId="77777777"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14:paraId="1E513E47" w14:textId="73596CF2" w:rsidR="00A72DC9" w:rsidRPr="00AC4F54" w:rsidRDefault="00557778" w:rsidP="00AC4F54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A72DC9">
        <w:rPr>
          <w:rFonts w:ascii="Tahoma" w:hAnsi="Tahoma" w:cs="Tahoma"/>
          <w:b/>
        </w:rPr>
        <w:t>Порядок</w:t>
      </w:r>
      <w:r w:rsidRPr="00A72DC9">
        <w:rPr>
          <w:rFonts w:ascii="Tahoma" w:hAnsi="Tahoma" w:cs="Tahoma"/>
          <w:b/>
          <w:snapToGrid w:val="0"/>
        </w:rPr>
        <w:t xml:space="preserve"> сдачи и приемки продукции:</w:t>
      </w:r>
    </w:p>
    <w:p w14:paraId="2DCEE1D7" w14:textId="77777777" w:rsidR="00A72DC9" w:rsidRPr="00AC4F54" w:rsidRDefault="00A72DC9" w:rsidP="00A72DC9">
      <w:pPr>
        <w:widowControl/>
        <w:numPr>
          <w:ilvl w:val="1"/>
          <w:numId w:val="1"/>
        </w:numPr>
        <w:tabs>
          <w:tab w:val="clear" w:pos="-568"/>
          <w:tab w:val="num" w:pos="1276"/>
          <w:tab w:val="num" w:pos="198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C4F54">
        <w:rPr>
          <w:rFonts w:ascii="Tahoma" w:hAnsi="Tahoma" w:cs="Tahoma"/>
          <w:snapToGrid w:val="0"/>
        </w:rPr>
        <w:t xml:space="preserve">Неотъемлемой частью Приемки продукции является проверка её оригинальности: Продукция должна </w:t>
      </w:r>
      <w:r w:rsidRPr="00AC4F54">
        <w:rPr>
          <w:rFonts w:ascii="Tahoma" w:hAnsi="Tahoma" w:cs="Tahoma"/>
          <w:bCs/>
        </w:rPr>
        <w:t>иметь неповрежденную голограмму производителя (если предусмотрена производителем), штрих-код товара (если предусмотрен производителем), без дефектов материала и изготовления, не модифицированной, не переделанной, не поврежденной.</w:t>
      </w:r>
    </w:p>
    <w:p w14:paraId="3D239278" w14:textId="68DAA1F2" w:rsidR="00A72DC9" w:rsidRPr="00AC4F54" w:rsidRDefault="00A72DC9" w:rsidP="00A72DC9">
      <w:pPr>
        <w:widowControl/>
        <w:tabs>
          <w:tab w:val="num" w:pos="1276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AC4F54">
        <w:rPr>
          <w:rFonts w:ascii="Tahoma" w:hAnsi="Tahoma" w:cs="Tahoma"/>
          <w:snapToGrid w:val="0"/>
        </w:rPr>
        <w:t>Если продукция не прошла проверку, она признается неоригинальной и не принимается Заказчиком.</w:t>
      </w:r>
    </w:p>
    <w:p w14:paraId="17577F72" w14:textId="6B91533B" w:rsidR="00557778" w:rsidRDefault="00A72DC9" w:rsidP="00A073AF">
      <w:pPr>
        <w:widowControl/>
        <w:numPr>
          <w:ilvl w:val="1"/>
          <w:numId w:val="1"/>
        </w:numPr>
        <w:tabs>
          <w:tab w:val="clear" w:pos="-568"/>
          <w:tab w:val="num" w:pos="1276"/>
          <w:tab w:val="num" w:pos="198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073AF">
        <w:rPr>
          <w:rFonts w:ascii="Tahoma" w:hAnsi="Tahoma" w:cs="Tahoma"/>
          <w:snapToGrid w:val="0"/>
        </w:rPr>
        <w:t>Приемка продукции осуществляется ответственным лицом Заказчика на складе Заказчика</w:t>
      </w:r>
      <w:r w:rsidR="00A073AF" w:rsidRPr="00A073AF">
        <w:rPr>
          <w:rFonts w:ascii="Tahoma" w:hAnsi="Tahoma" w:cs="Tahoma"/>
          <w:snapToGrid w:val="0"/>
        </w:rPr>
        <w:t xml:space="preserve"> </w:t>
      </w:r>
      <w:r w:rsidR="00A073AF">
        <w:rPr>
          <w:rFonts w:ascii="Tahoma" w:hAnsi="Tahoma" w:cs="Tahoma"/>
          <w:snapToGrid w:val="0"/>
        </w:rPr>
        <w:t xml:space="preserve">в течении </w:t>
      </w:r>
      <w:r w:rsidR="00A073AF" w:rsidRPr="00A073AF">
        <w:rPr>
          <w:rFonts w:ascii="Tahoma" w:hAnsi="Tahoma" w:cs="Tahoma"/>
          <w:snapToGrid w:val="0"/>
        </w:rPr>
        <w:t>15 (пятнадцати) рабочих дней с момента передачи продукции и всех сопроводительных документов к ней Заказчику в соответствии с условиями поставки</w:t>
      </w:r>
      <w:r w:rsidRPr="00A073AF">
        <w:rPr>
          <w:rFonts w:ascii="Tahoma" w:hAnsi="Tahoma" w:cs="Tahoma"/>
          <w:snapToGrid w:val="0"/>
        </w:rPr>
        <w:t xml:space="preserve">. </w:t>
      </w:r>
    </w:p>
    <w:p w14:paraId="29AF1721" w14:textId="77777777" w:rsidR="00A073AF" w:rsidRDefault="00A073AF" w:rsidP="00A073AF">
      <w:pPr>
        <w:widowControl/>
        <w:numPr>
          <w:ilvl w:val="1"/>
          <w:numId w:val="1"/>
        </w:numPr>
        <w:tabs>
          <w:tab w:val="clear" w:pos="-568"/>
          <w:tab w:val="num" w:pos="1276"/>
          <w:tab w:val="num" w:pos="198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073AF">
        <w:rPr>
          <w:rFonts w:ascii="Tahoma" w:hAnsi="Tahoma" w:cs="Tahoma"/>
          <w:snapToGrid w:val="0"/>
        </w:rPr>
        <w:lastRenderedPageBreak/>
        <w:t>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полностью поставленной Продукции.</w:t>
      </w:r>
      <w:r>
        <w:rPr>
          <w:rFonts w:ascii="Tahoma" w:hAnsi="Tahoma" w:cs="Tahoma"/>
          <w:snapToGrid w:val="0"/>
        </w:rPr>
        <w:t xml:space="preserve"> </w:t>
      </w:r>
    </w:p>
    <w:p w14:paraId="176AD904" w14:textId="01475C5D" w:rsidR="00A073AF" w:rsidRPr="00A073AF" w:rsidRDefault="00A073AF" w:rsidP="00A073AF">
      <w:pPr>
        <w:widowControl/>
        <w:tabs>
          <w:tab w:val="num" w:pos="198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A073AF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132FD23" w14:textId="158D2A80" w:rsidR="00A073AF" w:rsidRPr="00A073AF" w:rsidRDefault="00A073AF" w:rsidP="00A23B80">
      <w:pPr>
        <w:widowControl/>
        <w:numPr>
          <w:ilvl w:val="1"/>
          <w:numId w:val="1"/>
        </w:numPr>
        <w:tabs>
          <w:tab w:val="clear" w:pos="-568"/>
          <w:tab w:val="num" w:pos="1276"/>
          <w:tab w:val="num" w:pos="198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073AF">
        <w:rPr>
          <w:rFonts w:ascii="Tahoma" w:hAnsi="Tahoma" w:cs="Tahoma"/>
          <w:snapToGrid w:val="0"/>
        </w:rPr>
        <w:t>Поставщик, допустивший недопоставку продукции, некомплектность поставленной продукции или продукции не прошедшей проверку оригинальности (п. 7.1),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sectPr w:rsidR="00A073AF" w:rsidRPr="00A073AF" w:rsidSect="00B12D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37161" w14:textId="77777777" w:rsidR="00C57DFE" w:rsidRDefault="00C57DFE" w:rsidP="00F77CAA">
      <w:r>
        <w:separator/>
      </w:r>
    </w:p>
  </w:endnote>
  <w:endnote w:type="continuationSeparator" w:id="0">
    <w:p w14:paraId="6F48E796" w14:textId="77777777" w:rsidR="00C57DFE" w:rsidRDefault="00C57DFE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9A939" w14:textId="77777777" w:rsidR="00C57DFE" w:rsidRDefault="00C57DFE" w:rsidP="00F77CAA">
      <w:r>
        <w:separator/>
      </w:r>
    </w:p>
  </w:footnote>
  <w:footnote w:type="continuationSeparator" w:id="0">
    <w:p w14:paraId="2FA9E216" w14:textId="77777777" w:rsidR="00C57DFE" w:rsidRDefault="00C57DFE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569A"/>
    <w:multiLevelType w:val="multilevel"/>
    <w:tmpl w:val="22AA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F62AD"/>
    <w:multiLevelType w:val="hybridMultilevel"/>
    <w:tmpl w:val="472AA1D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 w15:restartNumberingAfterBreak="0">
    <w:nsid w:val="463E0AFD"/>
    <w:multiLevelType w:val="multilevel"/>
    <w:tmpl w:val="7686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13672B"/>
    <w:multiLevelType w:val="multilevel"/>
    <w:tmpl w:val="4B94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900544"/>
    <w:multiLevelType w:val="multilevel"/>
    <w:tmpl w:val="796E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8A4F10"/>
    <w:multiLevelType w:val="multilevel"/>
    <w:tmpl w:val="9E00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62A54"/>
    <w:rsid w:val="00083210"/>
    <w:rsid w:val="000C4D3C"/>
    <w:rsid w:val="000D16F7"/>
    <w:rsid w:val="0011340B"/>
    <w:rsid w:val="00164245"/>
    <w:rsid w:val="001B3C7F"/>
    <w:rsid w:val="00240113"/>
    <w:rsid w:val="0027220B"/>
    <w:rsid w:val="00315436"/>
    <w:rsid w:val="00326020"/>
    <w:rsid w:val="00387598"/>
    <w:rsid w:val="003976E7"/>
    <w:rsid w:val="003A225A"/>
    <w:rsid w:val="00442C86"/>
    <w:rsid w:val="0045203C"/>
    <w:rsid w:val="004846CA"/>
    <w:rsid w:val="004B5697"/>
    <w:rsid w:val="004B636B"/>
    <w:rsid w:val="004F486C"/>
    <w:rsid w:val="004F4AE2"/>
    <w:rsid w:val="00557778"/>
    <w:rsid w:val="005766C8"/>
    <w:rsid w:val="005D7782"/>
    <w:rsid w:val="00651929"/>
    <w:rsid w:val="0067710D"/>
    <w:rsid w:val="007276DA"/>
    <w:rsid w:val="00776DF7"/>
    <w:rsid w:val="007A0F27"/>
    <w:rsid w:val="007A20F3"/>
    <w:rsid w:val="007D06C0"/>
    <w:rsid w:val="00803629"/>
    <w:rsid w:val="0082714A"/>
    <w:rsid w:val="00843C35"/>
    <w:rsid w:val="008440E2"/>
    <w:rsid w:val="008C67A4"/>
    <w:rsid w:val="00903611"/>
    <w:rsid w:val="00927D1B"/>
    <w:rsid w:val="00987081"/>
    <w:rsid w:val="009B06E7"/>
    <w:rsid w:val="009B12B2"/>
    <w:rsid w:val="009B1D62"/>
    <w:rsid w:val="009E3C7E"/>
    <w:rsid w:val="00A073AF"/>
    <w:rsid w:val="00A24E24"/>
    <w:rsid w:val="00A50E4E"/>
    <w:rsid w:val="00A72DC9"/>
    <w:rsid w:val="00AC4F54"/>
    <w:rsid w:val="00B12DB7"/>
    <w:rsid w:val="00B14EBB"/>
    <w:rsid w:val="00B55D2B"/>
    <w:rsid w:val="00B77F63"/>
    <w:rsid w:val="00B80D9A"/>
    <w:rsid w:val="00BD45F2"/>
    <w:rsid w:val="00BF7610"/>
    <w:rsid w:val="00C57DFE"/>
    <w:rsid w:val="00C67155"/>
    <w:rsid w:val="00CA73A4"/>
    <w:rsid w:val="00CE08C8"/>
    <w:rsid w:val="00D579F3"/>
    <w:rsid w:val="00D81C8A"/>
    <w:rsid w:val="00EA679F"/>
    <w:rsid w:val="00EE5C5E"/>
    <w:rsid w:val="00EF5378"/>
    <w:rsid w:val="00F70A15"/>
    <w:rsid w:val="00F77CAA"/>
    <w:rsid w:val="00FB7A7C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FA4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  <w:style w:type="character" w:styleId="afc">
    <w:name w:val="FollowedHyperlink"/>
    <w:basedOn w:val="a0"/>
    <w:uiPriority w:val="99"/>
    <w:semiHidden/>
    <w:unhideWhenUsed/>
    <w:rsid w:val="00776DF7"/>
    <w:rPr>
      <w:color w:val="954F72" w:themeColor="followed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A073AF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073A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2024-07-03T07:56:00Z</dcterms:created>
  <dcterms:modified xsi:type="dcterms:W3CDTF">2024-07-08T04:49:00Z</dcterms:modified>
</cp:coreProperties>
</file>